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11C" w:rsidRDefault="00F94E83">
      <w:pPr>
        <w:ind w:right="-3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работы</w:t>
      </w:r>
    </w:p>
    <w:p w:rsidR="0094711C" w:rsidRDefault="00F94E83">
      <w:pPr>
        <w:ind w:right="-3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городского методического объединения учителей </w:t>
      </w:r>
      <w:r>
        <w:rPr>
          <w:b/>
          <w:bCs/>
          <w:sz w:val="28"/>
          <w:szCs w:val="28"/>
        </w:rPr>
        <w:t>информатики</w:t>
      </w:r>
    </w:p>
    <w:p w:rsidR="0094711C" w:rsidRDefault="00F94E83">
      <w:pPr>
        <w:ind w:right="-3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1 полугодие 2021-2022 учебного года</w:t>
      </w:r>
    </w:p>
    <w:p w:rsidR="0094711C" w:rsidRDefault="0094711C">
      <w:pPr>
        <w:ind w:right="-370"/>
        <w:jc w:val="center"/>
        <w:rPr>
          <w:b/>
          <w:bCs/>
        </w:rPr>
      </w:pPr>
    </w:p>
    <w:p w:rsidR="0094711C" w:rsidRDefault="00F94E83">
      <w:pPr>
        <w:ind w:right="-370"/>
        <w:jc w:val="both"/>
        <w:rPr>
          <w:b/>
          <w:bCs/>
        </w:rPr>
      </w:pPr>
      <w:r>
        <w:rPr>
          <w:b/>
          <w:bCs/>
          <w:sz w:val="28"/>
        </w:rPr>
        <w:t xml:space="preserve">Цель: </w:t>
      </w:r>
      <w:r>
        <w:rPr>
          <w:bCs/>
        </w:rPr>
        <w:t xml:space="preserve">Обновление деятельности методической службы Центра дополнительного образования как службы адресной поддержки и сопровождения педагогов </w:t>
      </w:r>
      <w:r>
        <w:rPr>
          <w:bCs/>
        </w:rPr>
        <w:t>образовательных учреждений города Каменска-Уральского.</w:t>
      </w:r>
    </w:p>
    <w:p w:rsidR="0094711C" w:rsidRDefault="00F94E83">
      <w:pPr>
        <w:ind w:right="-3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94711C" w:rsidRDefault="00F94E83">
      <w:pPr>
        <w:ind w:right="-370" w:firstLine="708"/>
        <w:rPr>
          <w:bCs/>
        </w:rPr>
      </w:pPr>
      <w:r>
        <w:rPr>
          <w:bCs/>
        </w:rPr>
        <w:t>1. Создание единой информационно-методической среды для обеспечения развития профессиональной компетентности педагогов.</w:t>
      </w:r>
    </w:p>
    <w:p w:rsidR="0094711C" w:rsidRDefault="00F94E83">
      <w:pPr>
        <w:ind w:right="-370" w:firstLine="708"/>
        <w:jc w:val="both"/>
        <w:rPr>
          <w:bCs/>
        </w:rPr>
      </w:pPr>
      <w:r>
        <w:rPr>
          <w:bCs/>
        </w:rPr>
        <w:t>2. Формирование у педагогов методологических и технологических подходов п</w:t>
      </w:r>
      <w:r>
        <w:rPr>
          <w:bCs/>
        </w:rPr>
        <w:t>о вопросам подготовки учащихся к ЕГЭ и ГИА.</w:t>
      </w:r>
    </w:p>
    <w:p w:rsidR="0094711C" w:rsidRDefault="00F94E83">
      <w:pPr>
        <w:ind w:right="-370" w:firstLine="708"/>
        <w:jc w:val="both"/>
        <w:rPr>
          <w:bCs/>
        </w:rPr>
      </w:pPr>
      <w:r>
        <w:rPr>
          <w:bCs/>
        </w:rPr>
        <w:t>3. Оказание практической помощи педагогов с учётом конкретной ситуации для обеспечения возможности каждому педагогу повысить свой профессиональный уровень.</w:t>
      </w:r>
    </w:p>
    <w:p w:rsidR="0094711C" w:rsidRDefault="00F94E83">
      <w:pPr>
        <w:ind w:right="-370" w:firstLine="708"/>
        <w:rPr>
          <w:bCs/>
        </w:rPr>
      </w:pPr>
      <w:r>
        <w:rPr>
          <w:bCs/>
        </w:rPr>
        <w:t xml:space="preserve">4. Диссеминация педагогического опыта, способствующая </w:t>
      </w:r>
      <w:r>
        <w:rPr>
          <w:color w:val="000000"/>
          <w:shd w:val="clear" w:color="auto" w:fill="FFFFFF"/>
        </w:rPr>
        <w:t>по</w:t>
      </w:r>
      <w:r>
        <w:rPr>
          <w:color w:val="000000"/>
          <w:shd w:val="clear" w:color="auto" w:fill="FFFFFF"/>
        </w:rPr>
        <w:t>вышению результата обучения и воспитания школьников. </w:t>
      </w:r>
    </w:p>
    <w:p w:rsidR="0094711C" w:rsidRDefault="0094711C">
      <w:pPr>
        <w:ind w:right="-370"/>
        <w:rPr>
          <w:b/>
          <w:bCs/>
        </w:rPr>
      </w:pPr>
    </w:p>
    <w:p w:rsidR="0094711C" w:rsidRDefault="00F94E83">
      <w:pPr>
        <w:ind w:right="-3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Аналитические материалы: </w:t>
      </w:r>
    </w:p>
    <w:p w:rsidR="0094711C" w:rsidRDefault="00F94E83">
      <w:pPr>
        <w:ind w:right="-370"/>
        <w:jc w:val="both"/>
        <w:rPr>
          <w:szCs w:val="28"/>
        </w:rPr>
      </w:pPr>
      <w:r>
        <w:rPr>
          <w:szCs w:val="28"/>
        </w:rPr>
        <w:t xml:space="preserve">Аналитические справки по </w:t>
      </w:r>
      <w:proofErr w:type="spellStart"/>
      <w:r>
        <w:rPr>
          <w:szCs w:val="28"/>
        </w:rPr>
        <w:t>ВсОШ</w:t>
      </w:r>
      <w:proofErr w:type="spellEnd"/>
      <w:r>
        <w:rPr>
          <w:szCs w:val="28"/>
        </w:rPr>
        <w:t xml:space="preserve"> (школьный, муниципальный, региональный этапы). Аналитические справки по НПК школьников (заочный и очный этапы). Аналитическая справка по контроль</w:t>
      </w:r>
      <w:r>
        <w:rPr>
          <w:szCs w:val="28"/>
        </w:rPr>
        <w:t xml:space="preserve">ной работе по информатике (ОГЭ -2021) </w:t>
      </w:r>
      <w:r>
        <w:rPr>
          <w:bCs/>
          <w:szCs w:val="28"/>
        </w:rPr>
        <w:t>муниципальных общеобразовательных учреждений Каменск-Уральского городского округа.</w:t>
      </w:r>
      <w:r>
        <w:rPr>
          <w:szCs w:val="28"/>
        </w:rPr>
        <w:t xml:space="preserve"> Аналитический отчет по деятельности ГМО учителей информатики за 2021-2022 учебный год.</w:t>
      </w:r>
    </w:p>
    <w:p w:rsidR="0094711C" w:rsidRDefault="00F94E83">
      <w:pPr>
        <w:ind w:right="-370"/>
        <w:jc w:val="both"/>
        <w:rPr>
          <w:bCs/>
        </w:rPr>
      </w:pPr>
      <w:r>
        <w:rPr>
          <w:bCs/>
          <w:szCs w:val="28"/>
        </w:rPr>
        <w:t>Мониторинг профессиональных потребностей</w:t>
      </w:r>
      <w:r>
        <w:rPr>
          <w:bCs/>
          <w:szCs w:val="28"/>
        </w:rPr>
        <w:t xml:space="preserve"> учителе</w:t>
      </w:r>
      <w:r>
        <w:rPr>
          <w:bCs/>
          <w:szCs w:val="28"/>
        </w:rPr>
        <w:t xml:space="preserve">й </w:t>
      </w:r>
      <w:r>
        <w:rPr>
          <w:bCs/>
          <w:szCs w:val="28"/>
        </w:rPr>
        <w:t>информатики муниципальных общеобразовательных учреждений Каменск-Уральского городского округа.</w:t>
      </w:r>
    </w:p>
    <w:p w:rsidR="0094711C" w:rsidRDefault="0094711C">
      <w:pPr>
        <w:ind w:right="-370"/>
        <w:rPr>
          <w:b/>
          <w:bCs/>
          <w:sz w:val="28"/>
          <w:szCs w:val="28"/>
        </w:rPr>
      </w:pPr>
    </w:p>
    <w:p w:rsidR="0094711C" w:rsidRDefault="00F94E83">
      <w:pPr>
        <w:ind w:right="-3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Статистические материалы:</w:t>
      </w:r>
    </w:p>
    <w:p w:rsidR="0094711C" w:rsidRDefault="00F94E83">
      <w:pPr>
        <w:tabs>
          <w:tab w:val="center" w:pos="4677"/>
          <w:tab w:val="right" w:pos="9355"/>
        </w:tabs>
        <w:ind w:right="-370"/>
        <w:jc w:val="both"/>
        <w:rPr>
          <w:szCs w:val="28"/>
        </w:rPr>
      </w:pPr>
      <w:r>
        <w:rPr>
          <w:szCs w:val="28"/>
          <w:lang w:eastAsia="ru-RU"/>
        </w:rPr>
        <w:t xml:space="preserve">Статистика посещаемости мероприятий городского методического объединения учителями информатики в </w:t>
      </w:r>
      <w:r>
        <w:rPr>
          <w:szCs w:val="28"/>
          <w:lang w:val="en-US" w:eastAsia="ru-RU"/>
        </w:rPr>
        <w:t>I</w:t>
      </w:r>
      <w:r>
        <w:rPr>
          <w:szCs w:val="28"/>
          <w:lang w:eastAsia="ru-RU"/>
        </w:rPr>
        <w:t xml:space="preserve"> полугодии 2021-2022 учебного год</w:t>
      </w:r>
      <w:r>
        <w:rPr>
          <w:szCs w:val="28"/>
          <w:lang w:eastAsia="ru-RU"/>
        </w:rPr>
        <w:t>а</w:t>
      </w:r>
    </w:p>
    <w:p w:rsidR="0094711C" w:rsidRDefault="0094711C">
      <w:pPr>
        <w:ind w:right="-370"/>
        <w:rPr>
          <w:b/>
          <w:bCs/>
        </w:rPr>
      </w:pPr>
    </w:p>
    <w:tbl>
      <w:tblPr>
        <w:tblStyle w:val="af1"/>
        <w:tblW w:w="15360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4704"/>
        <w:gridCol w:w="2552"/>
        <w:gridCol w:w="4594"/>
        <w:gridCol w:w="1694"/>
        <w:gridCol w:w="1816"/>
      </w:tblGrid>
      <w:tr w:rsidR="0094711C">
        <w:tc>
          <w:tcPr>
            <w:tcW w:w="4704" w:type="dxa"/>
            <w:vAlign w:val="center"/>
          </w:tcPr>
          <w:p w:rsidR="0094711C" w:rsidRDefault="00F94E8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деятельности</w:t>
            </w:r>
          </w:p>
        </w:tc>
        <w:tc>
          <w:tcPr>
            <w:tcW w:w="2552" w:type="dxa"/>
          </w:tcPr>
          <w:p w:rsidR="0094711C" w:rsidRDefault="00F94E8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Формы </w:t>
            </w:r>
          </w:p>
          <w:p w:rsidR="0094711C" w:rsidRDefault="00F94E8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методической </w:t>
            </w:r>
          </w:p>
          <w:p w:rsidR="0094711C" w:rsidRDefault="00F94E8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поддержки</w:t>
            </w:r>
          </w:p>
        </w:tc>
        <w:tc>
          <w:tcPr>
            <w:tcW w:w="4594" w:type="dxa"/>
            <w:vAlign w:val="center"/>
          </w:tcPr>
          <w:p w:rsidR="0094711C" w:rsidRDefault="00F94E83">
            <w:pPr>
              <w:widowControl w:val="0"/>
              <w:ind w:right="-3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мероприятия</w:t>
            </w:r>
          </w:p>
        </w:tc>
        <w:tc>
          <w:tcPr>
            <w:tcW w:w="1694" w:type="dxa"/>
            <w:vAlign w:val="center"/>
          </w:tcPr>
          <w:p w:rsidR="0094711C" w:rsidRDefault="00F94E8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Категория </w:t>
            </w:r>
          </w:p>
          <w:p w:rsidR="0094711C" w:rsidRDefault="00F94E8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участников</w:t>
            </w:r>
          </w:p>
        </w:tc>
        <w:tc>
          <w:tcPr>
            <w:tcW w:w="1816" w:type="dxa"/>
            <w:vAlign w:val="center"/>
          </w:tcPr>
          <w:p w:rsidR="0094711C" w:rsidRDefault="00F94E8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  <w:p w:rsidR="0094711C" w:rsidRDefault="00F94E8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проведения</w:t>
            </w:r>
          </w:p>
        </w:tc>
      </w:tr>
      <w:tr w:rsidR="0094711C">
        <w:trPr>
          <w:trHeight w:val="407"/>
        </w:trPr>
        <w:tc>
          <w:tcPr>
            <w:tcW w:w="4704" w:type="dxa"/>
            <w:vAlign w:val="center"/>
          </w:tcPr>
          <w:p w:rsidR="0094711C" w:rsidRDefault="00F94E83">
            <w:pPr>
              <w:widowControl w:val="0"/>
              <w:ind w:right="-37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I. </w:t>
            </w:r>
            <w:r>
              <w:rPr>
                <w:b/>
                <w:bCs/>
              </w:rPr>
              <w:t xml:space="preserve">Организационно-методическая работа </w:t>
            </w:r>
          </w:p>
        </w:tc>
        <w:tc>
          <w:tcPr>
            <w:tcW w:w="2552" w:type="dxa"/>
            <w:vAlign w:val="center"/>
          </w:tcPr>
          <w:p w:rsidR="0094711C" w:rsidRDefault="00F94E83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Заседание ГМО учителей информатики </w:t>
            </w:r>
          </w:p>
        </w:tc>
        <w:tc>
          <w:tcPr>
            <w:tcW w:w="4594" w:type="dxa"/>
          </w:tcPr>
          <w:p w:rsidR="0094711C" w:rsidRDefault="00F94E83">
            <w:pPr>
              <w:widowControl w:val="0"/>
              <w:ind w:right="-3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Отчет о деятельности ГМО учителей информатики за 2020-2021 </w:t>
            </w:r>
            <w:r>
              <w:rPr>
                <w:sz w:val="21"/>
                <w:szCs w:val="21"/>
              </w:rPr>
              <w:t>учебный год</w:t>
            </w:r>
          </w:p>
          <w:p w:rsidR="0094711C" w:rsidRDefault="00F94E83">
            <w:pPr>
              <w:widowControl w:val="0"/>
              <w:ind w:right="-3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Мониторинг профессиональных потребностей учителей информатики</w:t>
            </w:r>
          </w:p>
          <w:p w:rsidR="0094711C" w:rsidRDefault="00F94E83">
            <w:pPr>
              <w:widowControl w:val="0"/>
              <w:ind w:right="-3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Уточнение плана деятельности ГМО учителей информатики на 1-полугодие 2021-2022 учебного года</w:t>
            </w:r>
          </w:p>
          <w:p w:rsidR="0094711C" w:rsidRDefault="00F94E83">
            <w:pPr>
              <w:widowControl w:val="0"/>
              <w:ind w:right="-3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 Организация проектной деятельности</w:t>
            </w:r>
          </w:p>
          <w:p w:rsidR="0094711C" w:rsidRDefault="00F94E83">
            <w:pPr>
              <w:widowControl w:val="0"/>
              <w:ind w:right="-3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учащихся: новое </w:t>
            </w:r>
          </w:p>
          <w:p w:rsidR="00F94E83" w:rsidRDefault="00F94E83">
            <w:pPr>
              <w:widowControl w:val="0"/>
              <w:ind w:right="-370"/>
              <w:rPr>
                <w:sz w:val="21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94711C" w:rsidRDefault="00F94E83">
            <w:pPr>
              <w:widowControl w:val="0"/>
              <w:ind w:right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учителя информатики</w:t>
            </w:r>
          </w:p>
        </w:tc>
        <w:tc>
          <w:tcPr>
            <w:tcW w:w="1816" w:type="dxa"/>
            <w:vAlign w:val="center"/>
          </w:tcPr>
          <w:p w:rsidR="0094711C" w:rsidRDefault="00F94E83">
            <w:pPr>
              <w:widowControl w:val="0"/>
              <w:ind w:right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27.08.2021</w:t>
            </w:r>
          </w:p>
        </w:tc>
      </w:tr>
      <w:tr w:rsidR="0094711C">
        <w:tc>
          <w:tcPr>
            <w:tcW w:w="4704" w:type="dxa"/>
            <w:vMerge w:val="restart"/>
            <w:vAlign w:val="center"/>
          </w:tcPr>
          <w:p w:rsidR="0094711C" w:rsidRDefault="00F94E83">
            <w:pPr>
              <w:widowControl w:val="0"/>
              <w:ind w:right="-37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II.</w:t>
            </w:r>
            <w:r>
              <w:rPr>
                <w:b/>
                <w:bCs/>
              </w:rPr>
              <w:t xml:space="preserve"> Сопровождение аттестационных</w:t>
            </w:r>
          </w:p>
          <w:p w:rsidR="0094711C" w:rsidRDefault="00F94E83">
            <w:pPr>
              <w:widowControl w:val="0"/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>процедур</w:t>
            </w:r>
          </w:p>
        </w:tc>
        <w:tc>
          <w:tcPr>
            <w:tcW w:w="2552" w:type="dxa"/>
            <w:vAlign w:val="center"/>
          </w:tcPr>
          <w:p w:rsidR="0094711C" w:rsidRDefault="00F94E8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Заседание ГМО учителей информатики </w:t>
            </w:r>
          </w:p>
        </w:tc>
        <w:tc>
          <w:tcPr>
            <w:tcW w:w="4594" w:type="dxa"/>
          </w:tcPr>
          <w:p w:rsidR="0094711C" w:rsidRDefault="00F94E83">
            <w:pPr>
              <w:widowControl w:val="0"/>
              <w:ind w:right="-3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Результаты контрольной работы по информатике обучающихся 9 классов муниципальных общеобразовательных учреждений Каменск-Уральского городского округа в 2021 году</w:t>
            </w:r>
          </w:p>
        </w:tc>
        <w:tc>
          <w:tcPr>
            <w:tcW w:w="1694" w:type="dxa"/>
            <w:vAlign w:val="center"/>
          </w:tcPr>
          <w:p w:rsidR="0094711C" w:rsidRDefault="00F94E83">
            <w:pPr>
              <w:widowControl w:val="0"/>
              <w:ind w:right="57"/>
              <w:jc w:val="center"/>
              <w:rPr>
                <w:b/>
                <w:bCs/>
              </w:rPr>
            </w:pPr>
            <w:r>
              <w:rPr>
                <w:sz w:val="21"/>
                <w:szCs w:val="21"/>
              </w:rPr>
              <w:t>учите</w:t>
            </w:r>
            <w:r>
              <w:rPr>
                <w:sz w:val="21"/>
                <w:szCs w:val="21"/>
              </w:rPr>
              <w:t>ля информатики</w:t>
            </w:r>
          </w:p>
        </w:tc>
        <w:tc>
          <w:tcPr>
            <w:tcW w:w="1816" w:type="dxa"/>
            <w:vAlign w:val="center"/>
          </w:tcPr>
          <w:p w:rsidR="0094711C" w:rsidRDefault="00F94E8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Октябрь 2021</w:t>
            </w:r>
          </w:p>
        </w:tc>
      </w:tr>
      <w:tr w:rsidR="0094711C">
        <w:tc>
          <w:tcPr>
            <w:tcW w:w="4704" w:type="dxa"/>
            <w:vMerge/>
            <w:vAlign w:val="center"/>
          </w:tcPr>
          <w:p w:rsidR="0094711C" w:rsidRDefault="0094711C">
            <w:pPr>
              <w:widowControl w:val="0"/>
              <w:ind w:right="-370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94711C" w:rsidRDefault="00F94E83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1"/>
                <w:szCs w:val="21"/>
              </w:rPr>
              <w:t xml:space="preserve">Организация участия </w:t>
            </w:r>
            <w:r>
              <w:rPr>
                <w:bCs/>
                <w:sz w:val="21"/>
                <w:szCs w:val="21"/>
              </w:rPr>
              <w:t>учителей информатики</w:t>
            </w:r>
            <w:r>
              <w:rPr>
                <w:bCs/>
                <w:sz w:val="21"/>
                <w:szCs w:val="21"/>
              </w:rPr>
              <w:t xml:space="preserve"> в предметных </w:t>
            </w:r>
            <w:proofErr w:type="spellStart"/>
            <w:r>
              <w:rPr>
                <w:bCs/>
                <w:sz w:val="21"/>
                <w:szCs w:val="21"/>
              </w:rPr>
              <w:t>вебинарах</w:t>
            </w:r>
            <w:proofErr w:type="spellEnd"/>
            <w:r>
              <w:rPr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594" w:type="dxa"/>
            <w:tcBorders>
              <w:top w:val="nil"/>
            </w:tcBorders>
            <w:vAlign w:val="center"/>
          </w:tcPr>
          <w:p w:rsidR="0094711C" w:rsidRDefault="00F94E83">
            <w:pPr>
              <w:widowControl w:val="0"/>
              <w:ind w:right="-370"/>
              <w:rPr>
                <w:bCs/>
              </w:rPr>
            </w:pPr>
            <w:r>
              <w:rPr>
                <w:bCs/>
                <w:sz w:val="21"/>
                <w:szCs w:val="21"/>
              </w:rPr>
              <w:t xml:space="preserve">Актуальные вопросы подготовки к ОГЭ-2022, </w:t>
            </w:r>
          </w:p>
          <w:p w:rsidR="0094711C" w:rsidRDefault="00F94E83">
            <w:pPr>
              <w:widowControl w:val="0"/>
              <w:rPr>
                <w:bCs/>
              </w:rPr>
            </w:pPr>
            <w:r>
              <w:rPr>
                <w:bCs/>
                <w:sz w:val="21"/>
                <w:szCs w:val="21"/>
              </w:rPr>
              <w:t>ЕГЭ - 2022</w:t>
            </w:r>
          </w:p>
        </w:tc>
        <w:tc>
          <w:tcPr>
            <w:tcW w:w="1694" w:type="dxa"/>
            <w:tcBorders>
              <w:top w:val="nil"/>
            </w:tcBorders>
            <w:vAlign w:val="center"/>
          </w:tcPr>
          <w:p w:rsidR="0094711C" w:rsidRDefault="00F94E83">
            <w:pPr>
              <w:widowControl w:val="0"/>
              <w:ind w:right="57"/>
              <w:jc w:val="center"/>
              <w:rPr>
                <w:b/>
                <w:bCs/>
              </w:rPr>
            </w:pPr>
            <w:r>
              <w:rPr>
                <w:sz w:val="21"/>
                <w:szCs w:val="21"/>
              </w:rPr>
              <w:t>учителя информатики</w:t>
            </w:r>
          </w:p>
        </w:tc>
        <w:tc>
          <w:tcPr>
            <w:tcW w:w="1816" w:type="dxa"/>
            <w:tcBorders>
              <w:top w:val="nil"/>
            </w:tcBorders>
            <w:vAlign w:val="center"/>
          </w:tcPr>
          <w:p w:rsidR="0094711C" w:rsidRDefault="00F94E8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Октябрь</w:t>
            </w:r>
          </w:p>
          <w:p w:rsidR="0094711C" w:rsidRDefault="00F94E8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-декабрь 2021 года</w:t>
            </w:r>
          </w:p>
        </w:tc>
      </w:tr>
      <w:tr w:rsidR="0094711C">
        <w:tc>
          <w:tcPr>
            <w:tcW w:w="4704" w:type="dxa"/>
            <w:vAlign w:val="center"/>
          </w:tcPr>
          <w:p w:rsidR="0094711C" w:rsidRDefault="00F94E83">
            <w:pPr>
              <w:widowControl w:val="0"/>
              <w:ind w:right="-37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Формирование навыков функциональной грамотности</w:t>
            </w:r>
          </w:p>
        </w:tc>
        <w:tc>
          <w:tcPr>
            <w:tcW w:w="2552" w:type="dxa"/>
            <w:vAlign w:val="center"/>
          </w:tcPr>
          <w:p w:rsidR="0094711C" w:rsidRDefault="00F94E83">
            <w:pPr>
              <w:widowControl w:val="0"/>
              <w:tabs>
                <w:tab w:val="left" w:pos="255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Семинар «Формирование функциональной грамотности школьников на уроках информатики»</w:t>
            </w:r>
          </w:p>
        </w:tc>
        <w:tc>
          <w:tcPr>
            <w:tcW w:w="4594" w:type="dxa"/>
          </w:tcPr>
          <w:p w:rsidR="0094711C" w:rsidRDefault="00F94E83">
            <w:pPr>
              <w:widowControl w:val="0"/>
              <w:ind w:right="-3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Представление опыта работы учителем </w:t>
            </w:r>
            <w:r>
              <w:rPr>
                <w:sz w:val="21"/>
                <w:szCs w:val="21"/>
              </w:rPr>
              <w:t>информатики Лицея №10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Полянской Н.В.</w:t>
            </w:r>
          </w:p>
          <w:p w:rsidR="0094711C" w:rsidRDefault="00F94E83">
            <w:pPr>
              <w:widowControl w:val="0"/>
              <w:ind w:right="-3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 теме по самообразования: «Развитие функциональной грамотности на уроках </w:t>
            </w:r>
            <w:r>
              <w:rPr>
                <w:sz w:val="21"/>
                <w:szCs w:val="21"/>
              </w:rPr>
              <w:t>информатики</w:t>
            </w:r>
            <w:r>
              <w:rPr>
                <w:sz w:val="21"/>
                <w:szCs w:val="21"/>
              </w:rPr>
              <w:t>»</w:t>
            </w:r>
          </w:p>
          <w:p w:rsidR="0094711C" w:rsidRDefault="00F94E83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Представлени</w:t>
            </w:r>
            <w:r>
              <w:rPr>
                <w:sz w:val="21"/>
                <w:szCs w:val="21"/>
              </w:rPr>
              <w:t xml:space="preserve">е банка заданий по формированию функциональной грамотности учащихся. </w:t>
            </w:r>
          </w:p>
        </w:tc>
        <w:tc>
          <w:tcPr>
            <w:tcW w:w="1694" w:type="dxa"/>
            <w:vAlign w:val="center"/>
          </w:tcPr>
          <w:p w:rsidR="0094711C" w:rsidRDefault="00F94E83">
            <w:pPr>
              <w:widowControl w:val="0"/>
              <w:ind w:right="57"/>
              <w:jc w:val="center"/>
              <w:rPr>
                <w:b/>
                <w:bCs/>
              </w:rPr>
            </w:pPr>
            <w:r>
              <w:rPr>
                <w:sz w:val="21"/>
                <w:szCs w:val="21"/>
              </w:rPr>
              <w:t>учителя информатики</w:t>
            </w:r>
          </w:p>
        </w:tc>
        <w:tc>
          <w:tcPr>
            <w:tcW w:w="1816" w:type="dxa"/>
            <w:vAlign w:val="center"/>
          </w:tcPr>
          <w:p w:rsidR="0094711C" w:rsidRDefault="00F94E8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20.10.2021</w:t>
            </w:r>
          </w:p>
        </w:tc>
      </w:tr>
      <w:tr w:rsidR="0094711C">
        <w:tc>
          <w:tcPr>
            <w:tcW w:w="4704" w:type="dxa"/>
            <w:vMerge w:val="restart"/>
            <w:vAlign w:val="center"/>
          </w:tcPr>
          <w:p w:rsidR="0094711C" w:rsidRDefault="00F94E83">
            <w:pPr>
              <w:widowControl w:val="0"/>
              <w:ind w:right="-37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Методическое сопровождение</w:t>
            </w:r>
          </w:p>
          <w:p w:rsidR="0094711C" w:rsidRDefault="00F94E83">
            <w:pPr>
              <w:widowControl w:val="0"/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>педагогов в работе с детьми, имеющими особые образовательные потребности</w:t>
            </w:r>
          </w:p>
        </w:tc>
        <w:tc>
          <w:tcPr>
            <w:tcW w:w="2552" w:type="dxa"/>
            <w:vAlign w:val="center"/>
          </w:tcPr>
          <w:p w:rsidR="0094711C" w:rsidRDefault="00F94E8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Тематическая </w:t>
            </w:r>
          </w:p>
          <w:p w:rsidR="0094711C" w:rsidRDefault="00F94E8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консультация</w:t>
            </w:r>
          </w:p>
        </w:tc>
        <w:tc>
          <w:tcPr>
            <w:tcW w:w="4594" w:type="dxa"/>
          </w:tcPr>
          <w:p w:rsidR="0094711C" w:rsidRDefault="00F94E83">
            <w:pPr>
              <w:widowControl w:val="0"/>
              <w:ind w:right="-3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«Создание условий в основной общеобразовательной школе для работы с детьми с ОВЗ в рамках инклюзии </w:t>
            </w:r>
          </w:p>
          <w:p w:rsidR="0094711C" w:rsidRDefault="00F94E83">
            <w:pPr>
              <w:widowControl w:val="0"/>
              <w:ind w:right="-3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 учетом особенностей их психического и эмоционального развития»</w:t>
            </w:r>
          </w:p>
        </w:tc>
        <w:tc>
          <w:tcPr>
            <w:tcW w:w="1694" w:type="dxa"/>
            <w:vAlign w:val="center"/>
          </w:tcPr>
          <w:p w:rsidR="0094711C" w:rsidRDefault="00F94E83">
            <w:pPr>
              <w:widowControl w:val="0"/>
              <w:ind w:right="57"/>
              <w:jc w:val="center"/>
              <w:rPr>
                <w:b/>
                <w:bCs/>
              </w:rPr>
            </w:pPr>
            <w:r>
              <w:rPr>
                <w:sz w:val="21"/>
                <w:szCs w:val="21"/>
              </w:rPr>
              <w:t>учителя информатики</w:t>
            </w:r>
          </w:p>
        </w:tc>
        <w:tc>
          <w:tcPr>
            <w:tcW w:w="1816" w:type="dxa"/>
            <w:vAlign w:val="center"/>
          </w:tcPr>
          <w:p w:rsidR="0094711C" w:rsidRDefault="00F94E8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Ноябрь-декабрь </w:t>
            </w:r>
          </w:p>
          <w:p w:rsidR="0094711C" w:rsidRDefault="00F94E8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 года</w:t>
            </w:r>
          </w:p>
        </w:tc>
      </w:tr>
      <w:tr w:rsidR="0094711C">
        <w:tc>
          <w:tcPr>
            <w:tcW w:w="4704" w:type="dxa"/>
            <w:vMerge/>
            <w:vAlign w:val="center"/>
          </w:tcPr>
          <w:p w:rsidR="0094711C" w:rsidRDefault="0094711C">
            <w:pPr>
              <w:widowControl w:val="0"/>
              <w:ind w:right="-370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94711C" w:rsidRDefault="00F94E83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Тематическая </w:t>
            </w:r>
          </w:p>
          <w:p w:rsidR="0094711C" w:rsidRDefault="00F94E83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консультация </w:t>
            </w:r>
          </w:p>
        </w:tc>
        <w:tc>
          <w:tcPr>
            <w:tcW w:w="4594" w:type="dxa"/>
            <w:tcBorders>
              <w:top w:val="nil"/>
            </w:tcBorders>
          </w:tcPr>
          <w:p w:rsidR="0094711C" w:rsidRDefault="00F94E83">
            <w:pPr>
              <w:widowControl w:val="0"/>
              <w:ind w:right="-370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 xml:space="preserve">«О подготовке </w:t>
            </w:r>
            <w:r>
              <w:rPr>
                <w:bCs/>
                <w:color w:val="000000"/>
                <w:sz w:val="21"/>
                <w:szCs w:val="21"/>
              </w:rPr>
              <w:t>обучающихся к участию в</w:t>
            </w:r>
          </w:p>
          <w:p w:rsidR="0094711C" w:rsidRDefault="00F94E83">
            <w:pPr>
              <w:widowControl w:val="0"/>
              <w:ind w:right="-370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 xml:space="preserve">школьном этапе всероссийской олимпиады </w:t>
            </w:r>
          </w:p>
          <w:p w:rsidR="0094711C" w:rsidRDefault="00F94E83">
            <w:pPr>
              <w:widowControl w:val="0"/>
              <w:ind w:right="-370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в 2021-2022 учебном году»</w:t>
            </w:r>
          </w:p>
        </w:tc>
        <w:tc>
          <w:tcPr>
            <w:tcW w:w="1694" w:type="dxa"/>
            <w:tcBorders>
              <w:top w:val="nil"/>
            </w:tcBorders>
            <w:vAlign w:val="center"/>
          </w:tcPr>
          <w:p w:rsidR="0094711C" w:rsidRDefault="00F94E83">
            <w:pPr>
              <w:widowControl w:val="0"/>
              <w:ind w:right="57"/>
              <w:jc w:val="center"/>
              <w:rPr>
                <w:b/>
                <w:bCs/>
              </w:rPr>
            </w:pPr>
            <w:r>
              <w:rPr>
                <w:sz w:val="21"/>
                <w:szCs w:val="21"/>
              </w:rPr>
              <w:t>учителя информатики</w:t>
            </w:r>
          </w:p>
        </w:tc>
        <w:tc>
          <w:tcPr>
            <w:tcW w:w="1816" w:type="dxa"/>
            <w:tcBorders>
              <w:top w:val="nil"/>
            </w:tcBorders>
            <w:vAlign w:val="center"/>
          </w:tcPr>
          <w:p w:rsidR="0094711C" w:rsidRDefault="00F94E83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сентябрь-</w:t>
            </w:r>
          </w:p>
          <w:p w:rsidR="0094711C" w:rsidRDefault="00F94E83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октябрь 2021 года</w:t>
            </w:r>
          </w:p>
        </w:tc>
      </w:tr>
      <w:tr w:rsidR="0094711C">
        <w:tc>
          <w:tcPr>
            <w:tcW w:w="4704" w:type="dxa"/>
            <w:vAlign w:val="center"/>
          </w:tcPr>
          <w:p w:rsidR="0094711C" w:rsidRDefault="00F94E83">
            <w:pPr>
              <w:widowControl w:val="0"/>
              <w:ind w:right="-37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</w:rPr>
              <w:t>. Организация методической</w:t>
            </w:r>
          </w:p>
          <w:p w:rsidR="0094711C" w:rsidRDefault="00F94E83">
            <w:pPr>
              <w:widowControl w:val="0"/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>поддержки школ с низкими образовательными результатами</w:t>
            </w:r>
          </w:p>
        </w:tc>
        <w:tc>
          <w:tcPr>
            <w:tcW w:w="2552" w:type="dxa"/>
            <w:vAlign w:val="center"/>
          </w:tcPr>
          <w:p w:rsidR="0094711C" w:rsidRDefault="00F94E83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Индивидуальные консультации</w:t>
            </w:r>
          </w:p>
        </w:tc>
        <w:tc>
          <w:tcPr>
            <w:tcW w:w="4594" w:type="dxa"/>
            <w:vAlign w:val="center"/>
          </w:tcPr>
          <w:p w:rsidR="0094711C" w:rsidRDefault="00F94E83">
            <w:pPr>
              <w:widowControl w:val="0"/>
              <w:tabs>
                <w:tab w:val="left" w:pos="1140"/>
              </w:tabs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«</w:t>
            </w:r>
            <w:r>
              <w:rPr>
                <w:bCs/>
                <w:color w:val="000000"/>
                <w:sz w:val="21"/>
                <w:szCs w:val="21"/>
              </w:rPr>
              <w:t>Подготовка к ГИА учащихся с низкой мотивацией»</w:t>
            </w:r>
          </w:p>
        </w:tc>
        <w:tc>
          <w:tcPr>
            <w:tcW w:w="1694" w:type="dxa"/>
            <w:vAlign w:val="center"/>
          </w:tcPr>
          <w:p w:rsidR="0094711C" w:rsidRDefault="00F94E83">
            <w:pPr>
              <w:widowControl w:val="0"/>
              <w:ind w:right="57"/>
              <w:jc w:val="center"/>
              <w:rPr>
                <w:b/>
                <w:bCs/>
              </w:rPr>
            </w:pPr>
            <w:r>
              <w:rPr>
                <w:sz w:val="21"/>
                <w:szCs w:val="21"/>
              </w:rPr>
              <w:t>учителя информатики</w:t>
            </w:r>
          </w:p>
        </w:tc>
        <w:tc>
          <w:tcPr>
            <w:tcW w:w="1816" w:type="dxa"/>
            <w:vAlign w:val="center"/>
          </w:tcPr>
          <w:p w:rsidR="0094711C" w:rsidRDefault="00F94E83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Сентябрь-декабрь 2021 года (по запросу)</w:t>
            </w:r>
          </w:p>
        </w:tc>
      </w:tr>
      <w:tr w:rsidR="0094711C">
        <w:tc>
          <w:tcPr>
            <w:tcW w:w="4704" w:type="dxa"/>
            <w:vMerge w:val="restart"/>
            <w:vAlign w:val="center"/>
          </w:tcPr>
          <w:p w:rsidR="0094711C" w:rsidRDefault="00F94E83">
            <w:pPr>
              <w:widowControl w:val="0"/>
              <w:ind w:right="-37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VI</w:t>
            </w:r>
            <w:r>
              <w:rPr>
                <w:b/>
                <w:bCs/>
              </w:rPr>
              <w:t>. Методическая помощь</w:t>
            </w:r>
          </w:p>
          <w:p w:rsidR="0094711C" w:rsidRDefault="00F94E83">
            <w:pPr>
              <w:widowControl w:val="0"/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 xml:space="preserve">молодым специалистам в </w:t>
            </w:r>
          </w:p>
          <w:p w:rsidR="0094711C" w:rsidRDefault="00F94E83">
            <w:pPr>
              <w:widowControl w:val="0"/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 xml:space="preserve">процессе адаптации </w:t>
            </w:r>
          </w:p>
        </w:tc>
        <w:tc>
          <w:tcPr>
            <w:tcW w:w="2552" w:type="dxa"/>
            <w:vAlign w:val="center"/>
          </w:tcPr>
          <w:p w:rsidR="0094711C" w:rsidRDefault="00F94E83">
            <w:pPr>
              <w:widowControl w:val="0"/>
              <w:tabs>
                <w:tab w:val="left" w:pos="2605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Интернет-консультирование</w:t>
            </w:r>
          </w:p>
        </w:tc>
        <w:tc>
          <w:tcPr>
            <w:tcW w:w="4594" w:type="dxa"/>
            <w:vAlign w:val="center"/>
          </w:tcPr>
          <w:p w:rsidR="0094711C" w:rsidRDefault="00F94E83">
            <w:pPr>
              <w:widowControl w:val="0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 xml:space="preserve">Помощь по выбору темы самообразования молодого </w:t>
            </w:r>
            <w:r>
              <w:rPr>
                <w:bCs/>
                <w:color w:val="000000"/>
                <w:sz w:val="21"/>
                <w:szCs w:val="21"/>
              </w:rPr>
              <w:t xml:space="preserve">специалиста, помощь по подготовке и проведению открытых занятий, оформлению </w:t>
            </w:r>
            <w:proofErr w:type="gramStart"/>
            <w:r>
              <w:rPr>
                <w:bCs/>
                <w:color w:val="000000"/>
                <w:sz w:val="21"/>
                <w:szCs w:val="21"/>
              </w:rPr>
              <w:t>документации,  разработке</w:t>
            </w:r>
            <w:proofErr w:type="gramEnd"/>
            <w:r>
              <w:rPr>
                <w:bCs/>
                <w:color w:val="000000"/>
                <w:sz w:val="21"/>
                <w:szCs w:val="21"/>
              </w:rPr>
              <w:t xml:space="preserve"> планов и программ</w:t>
            </w:r>
          </w:p>
        </w:tc>
        <w:tc>
          <w:tcPr>
            <w:tcW w:w="1694" w:type="dxa"/>
            <w:vAlign w:val="center"/>
          </w:tcPr>
          <w:p w:rsidR="0094711C" w:rsidRDefault="00F94E8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Лицей №9</w:t>
            </w:r>
          </w:p>
        </w:tc>
        <w:tc>
          <w:tcPr>
            <w:tcW w:w="1816" w:type="dxa"/>
            <w:vAlign w:val="center"/>
          </w:tcPr>
          <w:p w:rsidR="0094711C" w:rsidRDefault="00F94E8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Октябрь-декабрь 2021 года</w:t>
            </w:r>
          </w:p>
        </w:tc>
      </w:tr>
      <w:tr w:rsidR="0094711C">
        <w:tc>
          <w:tcPr>
            <w:tcW w:w="4704" w:type="dxa"/>
            <w:vMerge/>
            <w:vAlign w:val="center"/>
          </w:tcPr>
          <w:p w:rsidR="0094711C" w:rsidRDefault="0094711C">
            <w:pPr>
              <w:widowControl w:val="0"/>
              <w:ind w:right="-370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94711C" w:rsidRDefault="00F94E83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Посещение уроков</w:t>
            </w:r>
          </w:p>
        </w:tc>
        <w:tc>
          <w:tcPr>
            <w:tcW w:w="4594" w:type="dxa"/>
            <w:tcBorders>
              <w:top w:val="nil"/>
            </w:tcBorders>
            <w:vAlign w:val="center"/>
          </w:tcPr>
          <w:p w:rsidR="0094711C" w:rsidRDefault="00F94E83">
            <w:pPr>
              <w:widowControl w:val="0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Критерии оценивания урока на соответствие требованиям ФГОС</w:t>
            </w:r>
          </w:p>
        </w:tc>
        <w:tc>
          <w:tcPr>
            <w:tcW w:w="1694" w:type="dxa"/>
            <w:tcBorders>
              <w:top w:val="nil"/>
            </w:tcBorders>
            <w:vAlign w:val="center"/>
          </w:tcPr>
          <w:p w:rsidR="0094711C" w:rsidRDefault="00F94E8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учителя информатики</w:t>
            </w:r>
          </w:p>
        </w:tc>
        <w:tc>
          <w:tcPr>
            <w:tcW w:w="1816" w:type="dxa"/>
            <w:tcBorders>
              <w:top w:val="nil"/>
            </w:tcBorders>
          </w:tcPr>
          <w:p w:rsidR="0094711C" w:rsidRDefault="00F94E83">
            <w:pPr>
              <w:widowControl w:val="0"/>
              <w:jc w:val="center"/>
              <w:rPr>
                <w:b/>
                <w:bCs/>
              </w:rPr>
            </w:pPr>
            <w:r>
              <w:rPr>
                <w:sz w:val="21"/>
                <w:szCs w:val="21"/>
              </w:rPr>
              <w:t>Октябрь-декабрь 2021 года</w:t>
            </w:r>
          </w:p>
        </w:tc>
      </w:tr>
      <w:tr w:rsidR="0094711C">
        <w:tc>
          <w:tcPr>
            <w:tcW w:w="4704" w:type="dxa"/>
            <w:vAlign w:val="center"/>
          </w:tcPr>
          <w:p w:rsidR="0094711C" w:rsidRDefault="00F94E83">
            <w:pPr>
              <w:widowControl w:val="0"/>
              <w:ind w:right="-37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VII</w:t>
            </w:r>
            <w:r>
              <w:rPr>
                <w:b/>
                <w:bCs/>
              </w:rPr>
              <w:t>. Организация и сопровождение профессиональных конкурсов</w:t>
            </w:r>
          </w:p>
        </w:tc>
        <w:tc>
          <w:tcPr>
            <w:tcW w:w="2552" w:type="dxa"/>
            <w:vAlign w:val="center"/>
          </w:tcPr>
          <w:p w:rsidR="0094711C" w:rsidRDefault="00F94E8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Индивидуальные консультации</w:t>
            </w:r>
          </w:p>
        </w:tc>
        <w:tc>
          <w:tcPr>
            <w:tcW w:w="4594" w:type="dxa"/>
          </w:tcPr>
          <w:p w:rsidR="0094711C" w:rsidRDefault="00F94E83">
            <w:pPr>
              <w:widowControl w:val="0"/>
              <w:ind w:right="-37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Информирование и консультирование учителей информатики о курсах, профессиональных конкурсах и других мероприятиях различного уровня</w:t>
            </w:r>
          </w:p>
        </w:tc>
        <w:tc>
          <w:tcPr>
            <w:tcW w:w="1694" w:type="dxa"/>
            <w:vAlign w:val="center"/>
          </w:tcPr>
          <w:p w:rsidR="0094711C" w:rsidRDefault="00F94E8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учителя </w:t>
            </w:r>
            <w:r>
              <w:rPr>
                <w:sz w:val="21"/>
                <w:szCs w:val="21"/>
              </w:rPr>
              <w:t>информатики</w:t>
            </w:r>
          </w:p>
        </w:tc>
        <w:tc>
          <w:tcPr>
            <w:tcW w:w="1816" w:type="dxa"/>
            <w:vAlign w:val="center"/>
          </w:tcPr>
          <w:p w:rsidR="0094711C" w:rsidRDefault="00F94E8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Сентябрь-декабрь 2021 года </w:t>
            </w:r>
          </w:p>
        </w:tc>
      </w:tr>
      <w:tr w:rsidR="0094711C">
        <w:tc>
          <w:tcPr>
            <w:tcW w:w="4704" w:type="dxa"/>
            <w:vAlign w:val="center"/>
          </w:tcPr>
          <w:p w:rsidR="0094711C" w:rsidRDefault="00F94E83">
            <w:pPr>
              <w:widowControl w:val="0"/>
              <w:ind w:right="-37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VIII. </w:t>
            </w:r>
            <w:r>
              <w:rPr>
                <w:b/>
                <w:bCs/>
              </w:rPr>
              <w:t>Выпуск методической продукции</w:t>
            </w:r>
          </w:p>
        </w:tc>
        <w:tc>
          <w:tcPr>
            <w:tcW w:w="2552" w:type="dxa"/>
            <w:vAlign w:val="center"/>
          </w:tcPr>
          <w:p w:rsidR="0094711C" w:rsidRDefault="00F94E83">
            <w:pPr>
              <w:widowControl w:val="0"/>
              <w:jc w:val="center"/>
              <w:rPr>
                <w:b/>
                <w:bCs/>
              </w:rPr>
            </w:pPr>
            <w:r>
              <w:rPr>
                <w:sz w:val="21"/>
                <w:szCs w:val="21"/>
              </w:rPr>
              <w:t>Индивидуальные консультации</w:t>
            </w:r>
          </w:p>
        </w:tc>
        <w:tc>
          <w:tcPr>
            <w:tcW w:w="4594" w:type="dxa"/>
          </w:tcPr>
          <w:p w:rsidR="0094711C" w:rsidRDefault="00F94E83">
            <w:pPr>
              <w:widowControl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Помощь в создании методической продукции, в оформлении программ, проектов, написании статей</w:t>
            </w:r>
          </w:p>
        </w:tc>
        <w:tc>
          <w:tcPr>
            <w:tcW w:w="1694" w:type="dxa"/>
          </w:tcPr>
          <w:p w:rsidR="0094711C" w:rsidRDefault="00F94E8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учителя информатики</w:t>
            </w:r>
          </w:p>
        </w:tc>
        <w:tc>
          <w:tcPr>
            <w:tcW w:w="1816" w:type="dxa"/>
          </w:tcPr>
          <w:p w:rsidR="0094711C" w:rsidRDefault="00F94E8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Сентябрь-декабрь (по запросу) </w:t>
            </w:r>
          </w:p>
        </w:tc>
      </w:tr>
    </w:tbl>
    <w:p w:rsidR="0094711C" w:rsidRDefault="0094711C">
      <w:pPr>
        <w:ind w:right="-370"/>
        <w:rPr>
          <w:b/>
          <w:bCs/>
        </w:rPr>
      </w:pPr>
    </w:p>
    <w:p w:rsidR="0094711C" w:rsidRDefault="00F94E83">
      <w:pPr>
        <w:rPr>
          <w:b/>
          <w:sz w:val="28"/>
          <w:szCs w:val="28"/>
        </w:rPr>
      </w:pPr>
      <w:r>
        <w:br w:type="page"/>
      </w:r>
    </w:p>
    <w:p w:rsidR="0094711C" w:rsidRDefault="00F94E8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Планируемый результат (по каждому из н</w:t>
      </w:r>
      <w:bookmarkStart w:id="0" w:name="_GoBack"/>
      <w:bookmarkEnd w:id="0"/>
      <w:r>
        <w:rPr>
          <w:b/>
          <w:sz w:val="28"/>
          <w:szCs w:val="28"/>
        </w:rPr>
        <w:t>аправлений):</w:t>
      </w:r>
    </w:p>
    <w:p w:rsidR="0094711C" w:rsidRDefault="00F94E83">
      <w:pPr>
        <w:pStyle w:val="af0"/>
        <w:numPr>
          <w:ilvl w:val="0"/>
          <w:numId w:val="1"/>
        </w:numPr>
        <w:ind w:left="567" w:hanging="425"/>
      </w:pPr>
      <w:r>
        <w:rPr>
          <w:b/>
          <w:bCs/>
        </w:rPr>
        <w:t>Организационно-методическая работа</w:t>
      </w:r>
    </w:p>
    <w:p w:rsidR="0094711C" w:rsidRDefault="00F94E83">
      <w:pPr>
        <w:ind w:firstLine="510"/>
        <w:jc w:val="both"/>
        <w:rPr>
          <w:color w:val="000000"/>
        </w:rPr>
      </w:pPr>
      <w:r>
        <w:rPr>
          <w:bCs/>
          <w:color w:val="000000"/>
        </w:rPr>
        <w:t xml:space="preserve">Повышение уровня педагогического мастерства, информационной культуры, компетентности педагогов при организации проектной деятельности с учащимися. </w:t>
      </w:r>
    </w:p>
    <w:p w:rsidR="0094711C" w:rsidRDefault="00F94E83">
      <w:pPr>
        <w:pStyle w:val="af0"/>
        <w:numPr>
          <w:ilvl w:val="0"/>
          <w:numId w:val="1"/>
        </w:numPr>
        <w:ind w:left="567" w:hanging="425"/>
      </w:pPr>
      <w:r>
        <w:rPr>
          <w:rStyle w:val="a7"/>
          <w:b/>
          <w:i w:val="0"/>
          <w:color w:val="000000"/>
        </w:rPr>
        <w:t xml:space="preserve"> Сопровождение</w:t>
      </w:r>
      <w:r>
        <w:rPr>
          <w:b/>
          <w:bCs/>
          <w:i/>
          <w:color w:val="000000"/>
        </w:rPr>
        <w:t xml:space="preserve"> </w:t>
      </w:r>
      <w:r>
        <w:rPr>
          <w:b/>
          <w:bCs/>
          <w:color w:val="000000"/>
        </w:rPr>
        <w:t>аттестационных процедур</w:t>
      </w:r>
    </w:p>
    <w:p w:rsidR="0094711C" w:rsidRDefault="00F94E83">
      <w:pPr>
        <w:tabs>
          <w:tab w:val="left" w:pos="1134"/>
        </w:tabs>
        <w:ind w:firstLine="510"/>
        <w:rPr>
          <w:color w:val="000000"/>
        </w:rPr>
      </w:pPr>
      <w:r>
        <w:rPr>
          <w:color w:val="000000"/>
        </w:rPr>
        <w:t xml:space="preserve">Повышение предметной компетенции, в том числе при подготовке </w:t>
      </w:r>
      <w:r>
        <w:rPr>
          <w:color w:val="000000"/>
        </w:rPr>
        <w:t>учащихся</w:t>
      </w:r>
      <w:r>
        <w:rPr>
          <w:color w:val="000000"/>
        </w:rPr>
        <w:t xml:space="preserve"> к государственной итоговой аттестации.</w:t>
      </w:r>
    </w:p>
    <w:p w:rsidR="0094711C" w:rsidRDefault="00F94E83">
      <w:pPr>
        <w:pStyle w:val="af0"/>
        <w:numPr>
          <w:ilvl w:val="0"/>
          <w:numId w:val="1"/>
        </w:numPr>
        <w:tabs>
          <w:tab w:val="left" w:pos="709"/>
        </w:tabs>
        <w:ind w:hanging="938"/>
      </w:pPr>
      <w:r>
        <w:rPr>
          <w:b/>
          <w:bCs/>
          <w:color w:val="000000"/>
        </w:rPr>
        <w:t>Формирование навыков функциональной грамотности</w:t>
      </w:r>
    </w:p>
    <w:p w:rsidR="0094711C" w:rsidRDefault="00F94E83">
      <w:pPr>
        <w:tabs>
          <w:tab w:val="left" w:pos="1140"/>
        </w:tabs>
        <w:ind w:firstLine="510"/>
        <w:rPr>
          <w:color w:val="000000"/>
        </w:rPr>
      </w:pPr>
      <w:r>
        <w:rPr>
          <w:color w:val="000000"/>
        </w:rPr>
        <w:t xml:space="preserve">Повышение </w:t>
      </w:r>
      <w:r>
        <w:rPr>
          <w:color w:val="000000"/>
        </w:rPr>
        <w:t>компьютерной</w:t>
      </w:r>
      <w:r>
        <w:rPr>
          <w:color w:val="000000"/>
        </w:rPr>
        <w:t xml:space="preserve"> грамотности </w:t>
      </w:r>
      <w:r>
        <w:rPr>
          <w:color w:val="000000"/>
        </w:rPr>
        <w:t>учащихся</w:t>
      </w:r>
      <w:r>
        <w:rPr>
          <w:color w:val="000000"/>
        </w:rPr>
        <w:t xml:space="preserve"> в контексте требований ФГОС.</w:t>
      </w:r>
    </w:p>
    <w:p w:rsidR="0094711C" w:rsidRDefault="00F94E83">
      <w:pPr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>IV.</w:t>
      </w:r>
      <w:r>
        <w:rPr>
          <w:b/>
          <w:color w:val="000000"/>
        </w:rPr>
        <w:tab/>
        <w:t>Организация методической поддержки школ с низкими образовательными результатами</w:t>
      </w:r>
    </w:p>
    <w:p w:rsidR="0094711C" w:rsidRDefault="00F94E83">
      <w:pPr>
        <w:tabs>
          <w:tab w:val="left" w:pos="1140"/>
        </w:tabs>
        <w:ind w:firstLine="510"/>
        <w:jc w:val="both"/>
        <w:rPr>
          <w:color w:val="000000"/>
        </w:rPr>
      </w:pPr>
      <w:r>
        <w:rPr>
          <w:color w:val="000000"/>
        </w:rPr>
        <w:t xml:space="preserve">Повышение профессиональной компетентности педагогов в области </w:t>
      </w:r>
      <w:r>
        <w:rPr>
          <w:color w:val="000000"/>
        </w:rPr>
        <w:t xml:space="preserve">подготовки к ГИА учащихся с низкой мотивацией. </w:t>
      </w:r>
    </w:p>
    <w:p w:rsidR="0094711C" w:rsidRDefault="00F94E83">
      <w:pPr>
        <w:pStyle w:val="af0"/>
        <w:numPr>
          <w:ilvl w:val="0"/>
          <w:numId w:val="2"/>
        </w:numPr>
        <w:tabs>
          <w:tab w:val="left" w:pos="284"/>
        </w:tabs>
        <w:ind w:left="0" w:firstLine="113"/>
        <w:jc w:val="both"/>
        <w:rPr>
          <w:color w:val="000000"/>
        </w:rPr>
      </w:pPr>
      <w:r>
        <w:rPr>
          <w:b/>
          <w:bCs/>
          <w:color w:val="000000"/>
        </w:rPr>
        <w:t>Организационно - методическое сопровождение педагогов в работе</w:t>
      </w:r>
      <w:r>
        <w:rPr>
          <w:b/>
          <w:bCs/>
          <w:color w:val="000000"/>
        </w:rPr>
        <w:t xml:space="preserve"> с детьми, имеющими особые образовательные потребности</w:t>
      </w:r>
    </w:p>
    <w:p w:rsidR="0094711C" w:rsidRDefault="00F94E83">
      <w:pPr>
        <w:tabs>
          <w:tab w:val="left" w:pos="1140"/>
        </w:tabs>
        <w:ind w:firstLine="567"/>
        <w:jc w:val="both"/>
        <w:rPr>
          <w:color w:val="000000"/>
        </w:rPr>
      </w:pPr>
      <w:r>
        <w:rPr>
          <w:bCs/>
          <w:color w:val="000000"/>
        </w:rPr>
        <w:t xml:space="preserve">Повышение профессиональной компетентности педагогов </w:t>
      </w:r>
      <w:r>
        <w:rPr>
          <w:bCs/>
          <w:color w:val="000000"/>
        </w:rPr>
        <w:t>в создании</w:t>
      </w:r>
      <w:r>
        <w:rPr>
          <w:bCs/>
          <w:color w:val="000000"/>
        </w:rPr>
        <w:t xml:space="preserve"> </w:t>
      </w:r>
      <w:r>
        <w:rPr>
          <w:color w:val="000000"/>
        </w:rPr>
        <w:t xml:space="preserve">условий в основной общеобразовательной школе для работы с детьми с ОВЗ в рамках инклюзии </w:t>
      </w:r>
      <w:r>
        <w:rPr>
          <w:bCs/>
          <w:color w:val="000000"/>
        </w:rPr>
        <w:t xml:space="preserve">с учетом особенностей их психического и эмоционального развития. Повышение профессиональной компетентности педагогов в организации и </w:t>
      </w:r>
      <w:r>
        <w:rPr>
          <w:bCs/>
          <w:color w:val="000000"/>
        </w:rPr>
        <w:t xml:space="preserve">проведении школьного и муниципального этапов </w:t>
      </w:r>
      <w:proofErr w:type="spellStart"/>
      <w:r>
        <w:rPr>
          <w:bCs/>
          <w:color w:val="000000"/>
        </w:rPr>
        <w:t>ВсОШ</w:t>
      </w:r>
      <w:proofErr w:type="spellEnd"/>
      <w:r>
        <w:rPr>
          <w:bCs/>
          <w:color w:val="000000"/>
        </w:rPr>
        <w:t>.</w:t>
      </w:r>
    </w:p>
    <w:p w:rsidR="0094711C" w:rsidRDefault="00F94E83">
      <w:pPr>
        <w:ind w:right="-370"/>
        <w:rPr>
          <w:color w:val="000000"/>
        </w:rPr>
      </w:pPr>
      <w:r>
        <w:rPr>
          <w:b/>
          <w:bCs/>
          <w:color w:val="000000"/>
        </w:rPr>
        <w:t xml:space="preserve"> </w:t>
      </w:r>
      <w:r>
        <w:rPr>
          <w:color w:val="000000"/>
          <w:lang w:val="en-US"/>
        </w:rPr>
        <w:t>VI</w:t>
      </w:r>
      <w:r>
        <w:rPr>
          <w:color w:val="000000"/>
        </w:rPr>
        <w:t xml:space="preserve">.    </w:t>
      </w:r>
      <w:r>
        <w:rPr>
          <w:b/>
          <w:bCs/>
          <w:color w:val="000000"/>
        </w:rPr>
        <w:t xml:space="preserve"> Методическая помощь молодым специалистам в процессе адаптации  </w:t>
      </w:r>
    </w:p>
    <w:p w:rsidR="0094711C" w:rsidRDefault="00F94E83">
      <w:pPr>
        <w:tabs>
          <w:tab w:val="left" w:pos="1140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 Повышение профессиональной компетентности педагога в области методики конструирования </w:t>
      </w:r>
      <w:r>
        <w:rPr>
          <w:color w:val="000000"/>
        </w:rPr>
        <w:t>открытых уроков, составления планов и программ</w:t>
      </w:r>
      <w:r>
        <w:rPr>
          <w:color w:val="000000"/>
        </w:rPr>
        <w:t>, педагогической культуры.</w:t>
      </w:r>
    </w:p>
    <w:p w:rsidR="0094711C" w:rsidRDefault="00F94E83">
      <w:pPr>
        <w:widowControl w:val="0"/>
        <w:ind w:right="-370"/>
        <w:rPr>
          <w:b/>
          <w:bCs/>
          <w:color w:val="000000"/>
        </w:rPr>
      </w:pPr>
      <w:r>
        <w:rPr>
          <w:color w:val="000000"/>
          <w:lang w:val="en-US"/>
        </w:rPr>
        <w:t>VII</w:t>
      </w:r>
      <w:r>
        <w:rPr>
          <w:color w:val="000000"/>
        </w:rPr>
        <w:t>.</w:t>
      </w:r>
      <w:r>
        <w:rPr>
          <w:b/>
          <w:bCs/>
          <w:color w:val="000000"/>
        </w:rPr>
        <w:t xml:space="preserve"> Организация и сопровождение профессиональных конкурсов</w:t>
      </w:r>
    </w:p>
    <w:p w:rsidR="0094711C" w:rsidRDefault="00F94E83">
      <w:pPr>
        <w:tabs>
          <w:tab w:val="left" w:pos="1140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Повышение профессиональной компетентности </w:t>
      </w:r>
      <w:r>
        <w:rPr>
          <w:color w:val="000000"/>
        </w:rPr>
        <w:t>учителей</w:t>
      </w:r>
      <w:r>
        <w:rPr>
          <w:color w:val="000000"/>
        </w:rPr>
        <w:t xml:space="preserve"> путем их участия в различных профессиональных конкурсах, прохождения курсов повышения квалификации, участия в различных конференциях и т.д.</w:t>
      </w:r>
    </w:p>
    <w:p w:rsidR="0094711C" w:rsidRDefault="00F94E83">
      <w:pPr>
        <w:widowControl w:val="0"/>
        <w:ind w:right="-370"/>
        <w:rPr>
          <w:b/>
          <w:bCs/>
        </w:rPr>
      </w:pPr>
      <w:r>
        <w:rPr>
          <w:color w:val="000000"/>
          <w:szCs w:val="28"/>
          <w:lang w:val="en-US"/>
        </w:rPr>
        <w:t>VIII</w:t>
      </w:r>
      <w:r w:rsidRPr="00F94E83">
        <w:rPr>
          <w:color w:val="000000"/>
          <w:szCs w:val="28"/>
        </w:rPr>
        <w:t>.</w:t>
      </w:r>
      <w:r w:rsidRPr="00F94E83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Выпуск методической продукции</w:t>
      </w:r>
    </w:p>
    <w:p w:rsidR="0094711C" w:rsidRDefault="00F94E83">
      <w:pPr>
        <w:tabs>
          <w:tab w:val="left" w:pos="1140"/>
        </w:tabs>
        <w:ind w:firstLine="567"/>
        <w:jc w:val="both"/>
        <w:rPr>
          <w:color w:val="000000"/>
        </w:rPr>
      </w:pPr>
      <w:r>
        <w:rPr>
          <w:color w:val="000000"/>
        </w:rPr>
        <w:t>Повышение профессиональной ко</w:t>
      </w:r>
      <w:r>
        <w:rPr>
          <w:color w:val="000000"/>
        </w:rPr>
        <w:t xml:space="preserve">мпетентности </w:t>
      </w:r>
      <w:r>
        <w:rPr>
          <w:color w:val="000000"/>
        </w:rPr>
        <w:t xml:space="preserve">учителей через создание и публикацию различных методических материалов, новых программ, планов и др. </w:t>
      </w:r>
    </w:p>
    <w:p w:rsidR="0094711C" w:rsidRDefault="0094711C">
      <w:pPr>
        <w:pStyle w:val="a9"/>
        <w:rPr>
          <w:b/>
          <w:color w:val="000000"/>
          <w:sz w:val="28"/>
          <w:szCs w:val="28"/>
        </w:rPr>
      </w:pPr>
    </w:p>
    <w:p w:rsidR="0094711C" w:rsidRDefault="0094711C">
      <w:pPr>
        <w:rPr>
          <w:b/>
          <w:sz w:val="28"/>
          <w:szCs w:val="28"/>
        </w:rPr>
      </w:pPr>
    </w:p>
    <w:p w:rsidR="0094711C" w:rsidRDefault="00F94E83">
      <w:pPr>
        <w:rPr>
          <w:szCs w:val="28"/>
        </w:rPr>
      </w:pPr>
      <w:r>
        <w:rPr>
          <w:szCs w:val="28"/>
        </w:rPr>
        <w:t>10.09.2021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методист ЦДО </w:t>
      </w:r>
      <w:proofErr w:type="spellStart"/>
      <w:r>
        <w:rPr>
          <w:szCs w:val="28"/>
        </w:rPr>
        <w:t>Н.Г.Суворкова</w:t>
      </w:r>
      <w:proofErr w:type="spellEnd"/>
    </w:p>
    <w:p w:rsidR="0094711C" w:rsidRDefault="0094711C">
      <w:pPr>
        <w:rPr>
          <w:b/>
          <w:sz w:val="28"/>
          <w:szCs w:val="28"/>
        </w:rPr>
      </w:pPr>
    </w:p>
    <w:p w:rsidR="0094711C" w:rsidRDefault="0094711C">
      <w:pPr>
        <w:rPr>
          <w:b/>
          <w:sz w:val="28"/>
          <w:szCs w:val="28"/>
        </w:rPr>
      </w:pPr>
    </w:p>
    <w:p w:rsidR="0094711C" w:rsidRDefault="0094711C">
      <w:pPr>
        <w:rPr>
          <w:b/>
          <w:sz w:val="28"/>
          <w:szCs w:val="28"/>
        </w:rPr>
      </w:pPr>
    </w:p>
    <w:sectPr w:rsidR="0094711C">
      <w:pgSz w:w="16838" w:h="11906" w:orient="landscape"/>
      <w:pgMar w:top="818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5739"/>
    <w:multiLevelType w:val="multilevel"/>
    <w:tmpl w:val="BA6A1DA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B8028B9"/>
    <w:multiLevelType w:val="multilevel"/>
    <w:tmpl w:val="F5A8F3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1C30CE5"/>
    <w:multiLevelType w:val="multilevel"/>
    <w:tmpl w:val="D564E7D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1C"/>
    <w:rsid w:val="0094711C"/>
    <w:rsid w:val="00F9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C47D7-4291-4917-ACD2-0C16975F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3A0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27A82"/>
    <w:rPr>
      <w:rFonts w:ascii="Segoe UI" w:eastAsia="Times New Roman" w:hAnsi="Segoe UI" w:cs="Segoe UI"/>
      <w:sz w:val="18"/>
      <w:szCs w:val="18"/>
    </w:rPr>
  </w:style>
  <w:style w:type="character" w:customStyle="1" w:styleId="a4">
    <w:name w:val="Символ нумерации"/>
    <w:qFormat/>
  </w:style>
  <w:style w:type="character" w:styleId="a5">
    <w:name w:val="Emphasis"/>
    <w:qFormat/>
    <w:rPr>
      <w:i/>
      <w:i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Маркеры"/>
    <w:qFormat/>
    <w:rPr>
      <w:rFonts w:ascii="OpenSymbol" w:eastAsia="OpenSymbol" w:hAnsi="OpenSymbol" w:cs="OpenSymbol"/>
    </w:rPr>
  </w:style>
  <w:style w:type="character" w:styleId="a7">
    <w:name w:val="Subtle Emphasis"/>
    <w:basedOn w:val="a0"/>
    <w:qFormat/>
    <w:rPr>
      <w:i/>
      <w:iCs/>
      <w:color w:val="404040" w:themeColor="text1" w:themeTint="BF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Balloon Text"/>
    <w:basedOn w:val="a"/>
    <w:uiPriority w:val="99"/>
    <w:semiHidden/>
    <w:unhideWhenUsed/>
    <w:qFormat/>
    <w:rsid w:val="00227A82"/>
    <w:rPr>
      <w:rFonts w:ascii="Segoe UI" w:hAnsi="Segoe UI" w:cs="Segoe UI"/>
      <w:sz w:val="18"/>
      <w:szCs w:val="18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List Paragraph"/>
    <w:basedOn w:val="a"/>
    <w:qFormat/>
    <w:pPr>
      <w:ind w:left="720"/>
      <w:contextualSpacing/>
    </w:pPr>
  </w:style>
  <w:style w:type="table" w:styleId="af1">
    <w:name w:val="Table Grid"/>
    <w:basedOn w:val="a1"/>
    <w:uiPriority w:val="39"/>
    <w:rsid w:val="00CF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3849</TotalTime>
  <Pages>3</Pages>
  <Words>955</Words>
  <Characters>5449</Characters>
  <Application>Microsoft Office Word</Application>
  <DocSecurity>0</DocSecurity>
  <Lines>45</Lines>
  <Paragraphs>12</Paragraphs>
  <ScaleCrop>false</ScaleCrop>
  <Company/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dc:description/>
  <cp:lastModifiedBy>Student1</cp:lastModifiedBy>
  <cp:revision>104</cp:revision>
  <cp:lastPrinted>2021-08-25T07:45:00Z</cp:lastPrinted>
  <dcterms:created xsi:type="dcterms:W3CDTF">2021-08-25T06:27:00Z</dcterms:created>
  <dcterms:modified xsi:type="dcterms:W3CDTF">2021-10-04T11:58:00Z</dcterms:modified>
  <dc:language>ru-RU</dc:language>
</cp:coreProperties>
</file>